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BF6D3" w14:textId="77777777" w:rsidR="00AB1DBF" w:rsidRPr="007338F0" w:rsidRDefault="00AB1DBF"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sidRPr="006D7613">
        <w:rPr>
          <w:sz w:val="32"/>
          <w:szCs w:val="32"/>
        </w:rPr>
        <w:t>ANNEX C9:</w:t>
      </w:r>
      <w:r w:rsidRPr="007338F0">
        <w:rPr>
          <w:sz w:val="32"/>
          <w:szCs w:val="32"/>
        </w:rPr>
        <w:t xml:space="preserve"> Standard Twinning - Publication of the Call for Proposals on the Internet</w:t>
      </w:r>
      <w:bookmarkEnd w:id="0"/>
    </w:p>
    <w:p w14:paraId="7DE8DA76"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14:paraId="6911CA97"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6A95E815"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14:paraId="13F556AE"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14:paraId="460B1E03"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5680" behindDoc="0" locked="0" layoutInCell="0" allowOverlap="1" wp14:anchorId="64AF45A2" wp14:editId="330F568E">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6BBB6" id="Straight Connector 2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338B39E6" w14:textId="77777777" w:rsidR="00AB1DBF" w:rsidRPr="007338F0" w:rsidRDefault="00AB1DBF" w:rsidP="00AB1DBF">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7F38FA1A" w14:textId="22BE71BE" w:rsidR="00AB1DBF" w:rsidRPr="00FB7749" w:rsidRDefault="00AB1DBF" w:rsidP="00AB1DBF">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D74CCF">
        <w:rPr>
          <w:rFonts w:ascii="Times New Roman" w:eastAsia="Times New Roman" w:hAnsi="Times New Roman" w:cs="Times New Roman"/>
          <w:snapToGrid w:val="0"/>
          <w:color w:val="000000"/>
          <w:sz w:val="24"/>
          <w:szCs w:val="24"/>
        </w:rPr>
        <w:t xml:space="preserve">PROSPECT </w:t>
      </w:r>
      <w:r w:rsidR="00291C1A" w:rsidRPr="00291C1A">
        <w:rPr>
          <w:rFonts w:ascii="Times New Roman" w:eastAsia="Times New Roman" w:hAnsi="Times New Roman" w:cs="Times New Roman"/>
          <w:snapToGrid w:val="0"/>
          <w:color w:val="000000"/>
          <w:sz w:val="24"/>
          <w:szCs w:val="24"/>
        </w:rPr>
        <w:t>183660</w:t>
      </w:r>
    </w:p>
    <w:p w14:paraId="47DFB793" w14:textId="77777777" w:rsidR="00AB1DBF" w:rsidRPr="00FB7749" w:rsidRDefault="00AB1DBF" w:rsidP="00AB1DBF">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6C924D41" w14:textId="77777777" w:rsidR="00AB1DBF" w:rsidRPr="007338F0" w:rsidRDefault="00AB1DBF" w:rsidP="00AB1DBF">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43AAA210" w14:textId="42F0C087" w:rsidR="00AB1DBF" w:rsidRPr="00FB7749" w:rsidRDefault="00AB1DBF" w:rsidP="00AB1DBF">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2F6685" w:rsidRPr="002F6685">
        <w:rPr>
          <w:rFonts w:ascii="Times New Roman" w:eastAsia="Times New Roman" w:hAnsi="Times New Roman" w:cs="Times New Roman"/>
          <w:bCs/>
          <w:sz w:val="24"/>
          <w:szCs w:val="24"/>
          <w:lang w:eastAsia="en-GB"/>
        </w:rPr>
        <w:t>“</w:t>
      </w:r>
      <w:r w:rsidR="00972916" w:rsidRPr="00972916">
        <w:rPr>
          <w:rFonts w:ascii="Times New Roman" w:eastAsia="Times New Roman" w:hAnsi="Times New Roman" w:cs="Times New Roman"/>
          <w:bCs/>
          <w:sz w:val="24"/>
          <w:szCs w:val="24"/>
          <w:lang w:eastAsia="en-GB"/>
        </w:rPr>
        <w:t>Strengthening the Delivery of Early Childhood Education and Community Support for learning in Rwanda</w:t>
      </w:r>
      <w:r w:rsidR="002F6685" w:rsidRPr="002F6685">
        <w:rPr>
          <w:rFonts w:ascii="Times New Roman" w:eastAsia="Times New Roman" w:hAnsi="Times New Roman" w:cs="Times New Roman"/>
          <w:bCs/>
          <w:sz w:val="24"/>
          <w:szCs w:val="24"/>
          <w:lang w:eastAsia="en-GB"/>
        </w:rPr>
        <w:t>”</w:t>
      </w:r>
      <w:r w:rsidR="002F6685">
        <w:rPr>
          <w:rFonts w:ascii="Times New Roman" w:eastAsia="Times New Roman" w:hAnsi="Times New Roman" w:cs="Times New Roman"/>
          <w:bCs/>
          <w:sz w:val="24"/>
          <w:szCs w:val="24"/>
          <w:lang w:eastAsia="en-GB"/>
        </w:rPr>
        <w:t xml:space="preserve"> </w:t>
      </w:r>
      <w:r w:rsidR="007E10D4">
        <w:rPr>
          <w:rFonts w:ascii="Times New Roman" w:eastAsia="Times New Roman" w:hAnsi="Times New Roman" w:cs="Times New Roman"/>
          <w:bCs/>
          <w:sz w:val="24"/>
          <w:szCs w:val="24"/>
          <w:lang w:eastAsia="en-GB"/>
        </w:rPr>
        <w:t xml:space="preserve">- </w:t>
      </w:r>
      <w:r w:rsidR="00A654AB" w:rsidRPr="00A654AB">
        <w:rPr>
          <w:rFonts w:ascii="Times New Roman" w:eastAsia="Times New Roman" w:hAnsi="Times New Roman" w:cs="Times New Roman"/>
          <w:bCs/>
          <w:sz w:val="24"/>
          <w:szCs w:val="24"/>
          <w:lang w:eastAsia="en-GB"/>
        </w:rPr>
        <w:t>RW 22 NDICI SO 01 25</w:t>
      </w:r>
    </w:p>
    <w:p w14:paraId="289A9000" w14:textId="69CD0629" w:rsidR="00AB1DBF" w:rsidRPr="00FB7749" w:rsidRDefault="00AB1DBF" w:rsidP="009B4EAD">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bCs/>
          <w:sz w:val="24"/>
          <w:szCs w:val="24"/>
          <w:lang w:eastAsia="en-GB"/>
        </w:rPr>
        <w:t>Programme title:</w:t>
      </w:r>
      <w:r w:rsidR="007E10D4">
        <w:rPr>
          <w:rFonts w:ascii="Times New Roman" w:eastAsia="Times New Roman" w:hAnsi="Times New Roman" w:cs="Times New Roman"/>
          <w:bCs/>
          <w:sz w:val="24"/>
          <w:szCs w:val="24"/>
          <w:lang w:eastAsia="en-GB"/>
        </w:rPr>
        <w:t xml:space="preserve"> </w:t>
      </w:r>
      <w:r w:rsidR="009B4EAD">
        <w:rPr>
          <w:rFonts w:ascii="Times New Roman" w:eastAsia="Times New Roman" w:hAnsi="Times New Roman" w:cs="Times New Roman"/>
          <w:bCs/>
          <w:sz w:val="24"/>
          <w:szCs w:val="24"/>
          <w:lang w:eastAsia="en-GB"/>
        </w:rPr>
        <w:t>“</w:t>
      </w:r>
      <w:r w:rsidR="009B4EAD" w:rsidRPr="009B4EAD">
        <w:rPr>
          <w:rFonts w:ascii="Times New Roman" w:eastAsia="Times New Roman" w:hAnsi="Times New Roman" w:cs="Times New Roman"/>
          <w:bCs/>
          <w:sz w:val="24"/>
          <w:szCs w:val="24"/>
          <w:lang w:eastAsia="en-GB"/>
        </w:rPr>
        <w:t>Increase access to and quality of early childhood deve</w:t>
      </w:r>
      <w:r w:rsidR="009B4EAD">
        <w:rPr>
          <w:rFonts w:ascii="Times New Roman" w:eastAsia="Times New Roman" w:hAnsi="Times New Roman" w:cs="Times New Roman"/>
          <w:bCs/>
          <w:sz w:val="24"/>
          <w:szCs w:val="24"/>
          <w:lang w:eastAsia="en-GB"/>
        </w:rPr>
        <w:t>lopment and education in Rwanda</w:t>
      </w:r>
      <w:proofErr w:type="gramStart"/>
      <w:r w:rsidR="009B4EAD">
        <w:rPr>
          <w:rFonts w:ascii="Times New Roman" w:eastAsia="Times New Roman" w:hAnsi="Times New Roman" w:cs="Times New Roman"/>
          <w:bCs/>
          <w:sz w:val="24"/>
          <w:szCs w:val="24"/>
          <w:lang w:eastAsia="en-GB"/>
        </w:rPr>
        <w:t>”</w:t>
      </w:r>
      <w:r w:rsidR="009B4EAD" w:rsidRPr="009B4EAD">
        <w:rPr>
          <w:rFonts w:ascii="Times New Roman" w:eastAsia="Times New Roman" w:hAnsi="Times New Roman" w:cs="Times New Roman"/>
          <w:bCs/>
          <w:sz w:val="24"/>
          <w:szCs w:val="24"/>
          <w:lang w:eastAsia="en-GB"/>
        </w:rPr>
        <w:t xml:space="preserve">  </w:t>
      </w:r>
      <w:r w:rsidR="009B4EAD">
        <w:rPr>
          <w:rFonts w:ascii="Times New Roman" w:eastAsia="Times New Roman" w:hAnsi="Times New Roman" w:cs="Times New Roman"/>
          <w:bCs/>
          <w:sz w:val="24"/>
          <w:szCs w:val="24"/>
          <w:lang w:eastAsia="en-GB"/>
        </w:rPr>
        <w:t>/</w:t>
      </w:r>
      <w:proofErr w:type="gramEnd"/>
      <w:r w:rsidR="009B4EAD">
        <w:rPr>
          <w:rFonts w:ascii="Times New Roman" w:eastAsia="Times New Roman" w:hAnsi="Times New Roman" w:cs="Times New Roman"/>
          <w:bCs/>
          <w:sz w:val="24"/>
          <w:szCs w:val="24"/>
          <w:lang w:eastAsia="en-GB"/>
        </w:rPr>
        <w:t xml:space="preserve"> </w:t>
      </w:r>
      <w:r w:rsidR="009B4EAD" w:rsidRPr="009B4EAD">
        <w:rPr>
          <w:rFonts w:ascii="Times New Roman" w:eastAsia="Times New Roman" w:hAnsi="Times New Roman" w:cs="Times New Roman"/>
          <w:bCs/>
          <w:sz w:val="24"/>
          <w:szCs w:val="24"/>
          <w:lang w:eastAsia="en-GB"/>
        </w:rPr>
        <w:t>Commission Decision C(2022) 8738</w:t>
      </w:r>
      <w:r w:rsidR="009B4EAD">
        <w:rPr>
          <w:rFonts w:ascii="Times New Roman" w:eastAsia="Times New Roman" w:hAnsi="Times New Roman" w:cs="Times New Roman"/>
          <w:bCs/>
          <w:sz w:val="24"/>
          <w:szCs w:val="24"/>
          <w:lang w:eastAsia="en-GB"/>
        </w:rPr>
        <w:t>, under direct management, 2022</w:t>
      </w:r>
    </w:p>
    <w:p w14:paraId="4C93214C" w14:textId="77777777" w:rsidR="00AB1DBF" w:rsidRPr="007338F0" w:rsidRDefault="00AB1DBF" w:rsidP="00AB1DBF">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43713D85" w14:textId="77777777"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14:paraId="6A51FA25" w14:textId="0CB11C84" w:rsidR="002F6685" w:rsidRPr="00972916" w:rsidRDefault="002F6685" w:rsidP="002F6685">
      <w:pPr>
        <w:widowControl w:val="0"/>
        <w:tabs>
          <w:tab w:val="left" w:pos="360"/>
          <w:tab w:val="left" w:pos="720"/>
          <w:tab w:val="left" w:pos="900"/>
          <w:tab w:val="left" w:pos="1260"/>
        </w:tabs>
        <w:spacing w:before="100" w:after="100" w:line="240" w:lineRule="auto"/>
        <w:ind w:left="360" w:right="360"/>
        <w:jc w:val="both"/>
        <w:rPr>
          <w:rFonts w:ascii="Times New Roman" w:eastAsia="Times New Roman" w:hAnsi="Times New Roman" w:cs="Times New Roman"/>
          <w:snapToGrid w:val="0"/>
          <w:color w:val="000000"/>
          <w:sz w:val="24"/>
          <w:szCs w:val="24"/>
        </w:rPr>
      </w:pPr>
      <w:r w:rsidRPr="00972916">
        <w:rPr>
          <w:rFonts w:ascii="Times New Roman" w:eastAsia="Times New Roman" w:hAnsi="Times New Roman" w:cs="Times New Roman"/>
          <w:snapToGrid w:val="0"/>
          <w:color w:val="000000"/>
          <w:sz w:val="24"/>
          <w:szCs w:val="24"/>
        </w:rPr>
        <w:t xml:space="preserve">This Twinning aims to support </w:t>
      </w:r>
      <w:r w:rsidR="00972916" w:rsidRPr="00972916">
        <w:rPr>
          <w:rFonts w:ascii="Times New Roman" w:eastAsia="Times New Roman" w:hAnsi="Times New Roman" w:cs="Times New Roman"/>
          <w:snapToGrid w:val="0"/>
          <w:color w:val="000000"/>
          <w:sz w:val="24"/>
          <w:szCs w:val="24"/>
        </w:rPr>
        <w:t>the Ministry of Education in implementing the national Foundational Learning Strategy, namely in the field of pre-primary education</w:t>
      </w:r>
      <w:r w:rsidRPr="00972916">
        <w:rPr>
          <w:rFonts w:ascii="Times New Roman" w:eastAsia="Times New Roman" w:hAnsi="Times New Roman" w:cs="Times New Roman"/>
          <w:snapToGrid w:val="0"/>
          <w:color w:val="000000"/>
          <w:sz w:val="24"/>
          <w:szCs w:val="24"/>
        </w:rPr>
        <w:t xml:space="preserve">. </w:t>
      </w:r>
      <w:r w:rsidR="00972916" w:rsidRPr="00972916">
        <w:rPr>
          <w:rFonts w:ascii="Times New Roman" w:eastAsia="Times New Roman" w:hAnsi="Times New Roman" w:cs="Times New Roman"/>
          <w:snapToGrid w:val="0"/>
          <w:color w:val="000000"/>
          <w:sz w:val="24"/>
          <w:szCs w:val="24"/>
        </w:rPr>
        <w:t>This action will support the Ministry of Education to deliver priority reforms and achieve the national targets for Early Childhood Education and Community Support for learning. It will enhance the quality and availability of Early Childhood Education programmes in Rwanda and children’s readiness to participate in primary education at the correct age.</w:t>
      </w:r>
    </w:p>
    <w:p w14:paraId="65F64DAF" w14:textId="77777777" w:rsidR="00AB1DBF" w:rsidRPr="00FB7749" w:rsidRDefault="002F6685"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ab/>
        <w:t>(b)</w:t>
      </w:r>
      <w:r>
        <w:rPr>
          <w:rFonts w:ascii="Times New Roman" w:eastAsia="Times New Roman" w:hAnsi="Times New Roman" w:cs="Times New Roman"/>
          <w:b/>
          <w:snapToGrid w:val="0"/>
          <w:color w:val="000000"/>
          <w:sz w:val="24"/>
          <w:szCs w:val="24"/>
        </w:rPr>
        <w:tab/>
        <w:t>Geographical area: Rwanda</w:t>
      </w:r>
    </w:p>
    <w:p w14:paraId="350F1029" w14:textId="77777777" w:rsidR="00AB1DBF" w:rsidRPr="00FB7749"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2F6685">
        <w:rPr>
          <w:rFonts w:ascii="Times New Roman" w:eastAsia="Times New Roman" w:hAnsi="Times New Roman" w:cs="Times New Roman"/>
          <w:b/>
          <w:snapToGrid w:val="0"/>
          <w:color w:val="000000"/>
          <w:sz w:val="24"/>
          <w:szCs w:val="24"/>
        </w:rPr>
        <w:t>24 months</w:t>
      </w:r>
    </w:p>
    <w:p w14:paraId="1DEBC9B7" w14:textId="77777777"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79A63CA1" w14:textId="77777777" w:rsidR="00AB1DBF" w:rsidRPr="007338F0" w:rsidRDefault="00AB1DBF" w:rsidP="00AB1DBF">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7338F0">
        <w:rPr>
          <w:rFonts w:ascii="Times New Roman" w:hAnsi="Times New Roman" w:cs="Times New Roman"/>
          <w:b/>
          <w:sz w:val="24"/>
          <w:szCs w:val="24"/>
          <w:lang w:eastAsia="en-GB"/>
        </w:rPr>
        <w:t xml:space="preserve"> </w:t>
      </w:r>
    </w:p>
    <w:p w14:paraId="7970F3CE" w14:textId="77777777" w:rsidR="00AB1DBF" w:rsidRPr="00FB7749" w:rsidRDefault="00AB1DBF" w:rsidP="00AB1DBF">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EUR </w:t>
      </w:r>
      <w:r w:rsidR="002F6685">
        <w:rPr>
          <w:rFonts w:ascii="Times New Roman" w:eastAsia="Times New Roman" w:hAnsi="Times New Roman" w:cs="Times New Roman"/>
          <w:snapToGrid w:val="0"/>
          <w:color w:val="000000"/>
          <w:sz w:val="24"/>
          <w:szCs w:val="24"/>
        </w:rPr>
        <w:t>2 million</w:t>
      </w:r>
    </w:p>
    <w:p w14:paraId="7D4627D5"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7728" behindDoc="0" locked="0" layoutInCell="0" allowOverlap="1" wp14:anchorId="6E786557" wp14:editId="1BD4C00E">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DB1602" id="Straight Connector 2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07731C48"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66109A0B" w14:textId="77777777" w:rsidR="00AB1DBF" w:rsidRPr="00FB7749" w:rsidRDefault="00AB1DBF" w:rsidP="00AB1DBF">
      <w:pPr>
        <w:spacing w:after="0" w:line="240" w:lineRule="auto"/>
        <w:ind w:left="284"/>
        <w:outlineLvl w:val="0"/>
        <w:rPr>
          <w:rFonts w:ascii="Times New Roman" w:eastAsia="Times New Roman" w:hAnsi="Times New Roman" w:cs="Times New Roman"/>
          <w:b/>
          <w:color w:val="000000"/>
          <w:sz w:val="24"/>
          <w:szCs w:val="24"/>
          <w:lang w:eastAsia="en-GB"/>
        </w:rPr>
      </w:pPr>
    </w:p>
    <w:p w14:paraId="25F2986D" w14:textId="77777777" w:rsidR="00AB1DBF" w:rsidRPr="007338F0" w:rsidRDefault="00AB1DBF" w:rsidP="00AB1DBF">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5"/>
      <w:bookmarkEnd w:id="26"/>
      <w:bookmarkEnd w:id="27"/>
      <w:bookmarkEnd w:id="28"/>
      <w:r w:rsidRPr="007338F0">
        <w:rPr>
          <w:rFonts w:ascii="Times New Roman" w:hAnsi="Times New Roman" w:cs="Times New Roman"/>
          <w:b/>
          <w:sz w:val="24"/>
          <w:szCs w:val="24"/>
          <w:lang w:eastAsia="en-GB"/>
        </w:rPr>
        <w:t>apply?</w:t>
      </w:r>
      <w:bookmarkEnd w:id="29"/>
      <w:bookmarkEnd w:id="30"/>
    </w:p>
    <w:p w14:paraId="66CE4DCF" w14:textId="77777777" w:rsidR="00AB1DBF" w:rsidRDefault="00AB1DBF" w:rsidP="00AB1DB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138BF198" w14:textId="77777777" w:rsidR="00AB1DBF" w:rsidRDefault="005F522B" w:rsidP="000C1F6A">
      <w:pPr>
        <w:spacing w:after="0" w:line="240" w:lineRule="auto"/>
        <w:ind w:left="851" w:right="567"/>
        <w:jc w:val="both"/>
        <w:rPr>
          <w:rFonts w:ascii="Times New Roman" w:eastAsia="Times New Roman" w:hAnsi="Times New Roman" w:cs="Times New Roman"/>
          <w:i/>
          <w:color w:val="000000"/>
          <w:sz w:val="24"/>
          <w:szCs w:val="24"/>
          <w:lang w:eastAsia="en-GB"/>
        </w:rPr>
      </w:pPr>
      <w:r w:rsidRPr="000C1F6A">
        <w:rPr>
          <w:rFonts w:ascii="Times New Roman" w:eastAsia="Times New Roman" w:hAnsi="Times New Roman" w:cs="Times New Roman"/>
          <w:b/>
          <w:i/>
          <w:color w:val="000000"/>
          <w:sz w:val="24"/>
          <w:szCs w:val="24"/>
          <w:lang w:eastAsia="en-GB"/>
        </w:rPr>
        <w:lastRenderedPageBreak/>
        <w:t>For UK applicants</w:t>
      </w:r>
      <w:r w:rsidRPr="000C1F6A">
        <w:rPr>
          <w:rFonts w:ascii="Times New Roman" w:eastAsia="Times New Roman" w:hAnsi="Times New Roman" w:cs="Times New Roman"/>
          <w:i/>
          <w:color w:val="000000"/>
          <w:sz w:val="24"/>
          <w:szCs w:val="24"/>
          <w:lang w:eastAsia="en-GB"/>
        </w:rPr>
        <w:t xml:space="preserve">: Please be aware that following the entry into force of the EU-UK </w:t>
      </w:r>
      <w:r w:rsidR="000C1F6A" w:rsidRPr="000C1F6A">
        <w:rPr>
          <w:rFonts w:ascii="Times New Roman" w:eastAsia="Times New Roman" w:hAnsi="Times New Roman" w:cs="Times New Roman"/>
          <w:i/>
          <w:color w:val="000000"/>
          <w:sz w:val="24"/>
          <w:szCs w:val="24"/>
          <w:lang w:eastAsia="en-GB"/>
        </w:rPr>
        <w:t>Withdrawal Agreement</w:t>
      </w:r>
      <w:r w:rsidR="00BE6FFD">
        <w:rPr>
          <w:rStyle w:val="FootnoteReference"/>
          <w:rFonts w:ascii="Times New Roman" w:eastAsia="Times New Roman" w:hAnsi="Times New Roman"/>
          <w:i/>
          <w:color w:val="000000"/>
          <w:sz w:val="24"/>
          <w:szCs w:val="24"/>
          <w:lang w:eastAsia="en-GB"/>
        </w:rPr>
        <w:footnoteReference w:id="1"/>
      </w:r>
      <w:r w:rsidR="000C1F6A" w:rsidRPr="000C1F6A">
        <w:rPr>
          <w:rFonts w:ascii="Times New Roman" w:eastAsia="Times New Roman" w:hAnsi="Times New Roman" w:cs="Times New Roman"/>
          <w:i/>
          <w:color w:val="000000"/>
          <w:sz w:val="24"/>
          <w:szCs w:val="24"/>
          <w:lang w:eastAsia="en-GB"/>
        </w:rPr>
        <w:t xml:space="preserve"> </w:t>
      </w:r>
      <w:r w:rsidRPr="000C1F6A">
        <w:rPr>
          <w:rFonts w:ascii="Times New Roman" w:eastAsia="Times New Roman" w:hAnsi="Times New Roman" w:cs="Times New Roman"/>
          <w:i/>
          <w:color w:val="000000"/>
          <w:sz w:val="24"/>
          <w:szCs w:val="24"/>
          <w:lang w:eastAsia="en-GB"/>
        </w:rPr>
        <w:t>on 1 February 2020 and in parti</w:t>
      </w:r>
      <w:r w:rsidR="000C1F6A" w:rsidRPr="000C1F6A">
        <w:rPr>
          <w:rFonts w:ascii="Times New Roman" w:eastAsia="Times New Roman" w:hAnsi="Times New Roman" w:cs="Times New Roman"/>
          <w:i/>
          <w:color w:val="000000"/>
          <w:sz w:val="24"/>
          <w:szCs w:val="24"/>
          <w:lang w:eastAsia="en-GB"/>
        </w:rPr>
        <w:t xml:space="preserve">cular Articles 127(6), 137 and </w:t>
      </w:r>
      <w:r w:rsidRPr="000C1F6A">
        <w:rPr>
          <w:rFonts w:ascii="Times New Roman" w:eastAsia="Times New Roman" w:hAnsi="Times New Roman" w:cs="Times New Roman"/>
          <w:i/>
          <w:color w:val="000000"/>
          <w:sz w:val="24"/>
          <w:szCs w:val="24"/>
          <w:lang w:eastAsia="en-GB"/>
        </w:rPr>
        <w:t>138, the references to natural or legal persons resid</w:t>
      </w:r>
      <w:r w:rsidR="000C1F6A" w:rsidRPr="000C1F6A">
        <w:rPr>
          <w:rFonts w:ascii="Times New Roman" w:eastAsia="Times New Roman" w:hAnsi="Times New Roman" w:cs="Times New Roman"/>
          <w:i/>
          <w:color w:val="000000"/>
          <w:sz w:val="24"/>
          <w:szCs w:val="24"/>
          <w:lang w:eastAsia="en-GB"/>
        </w:rPr>
        <w:t xml:space="preserve">ing or established in a Member </w:t>
      </w:r>
      <w:r w:rsidRPr="000C1F6A">
        <w:rPr>
          <w:rFonts w:ascii="Times New Roman" w:eastAsia="Times New Roman" w:hAnsi="Times New Roman" w:cs="Times New Roman"/>
          <w:i/>
          <w:color w:val="000000"/>
          <w:sz w:val="24"/>
          <w:szCs w:val="24"/>
          <w:lang w:eastAsia="en-GB"/>
        </w:rPr>
        <w:t>State of the European Union and to goods originatin</w:t>
      </w:r>
      <w:r w:rsidR="000C1F6A" w:rsidRPr="000C1F6A">
        <w:rPr>
          <w:rFonts w:ascii="Times New Roman" w:eastAsia="Times New Roman" w:hAnsi="Times New Roman" w:cs="Times New Roman"/>
          <w:i/>
          <w:color w:val="000000"/>
          <w:sz w:val="24"/>
          <w:szCs w:val="24"/>
          <w:lang w:eastAsia="en-GB"/>
        </w:rPr>
        <w:t xml:space="preserve">g from an eligible country, as </w:t>
      </w:r>
      <w:r w:rsidRPr="000C1F6A">
        <w:rPr>
          <w:rFonts w:ascii="Times New Roman" w:eastAsia="Times New Roman" w:hAnsi="Times New Roman" w:cs="Times New Roman"/>
          <w:i/>
          <w:color w:val="000000"/>
          <w:sz w:val="24"/>
          <w:szCs w:val="24"/>
          <w:lang w:eastAsia="en-GB"/>
        </w:rPr>
        <w:t>defined und</w:t>
      </w:r>
      <w:r w:rsidR="00251BAA">
        <w:rPr>
          <w:rFonts w:ascii="Times New Roman" w:eastAsia="Times New Roman" w:hAnsi="Times New Roman" w:cs="Times New Roman"/>
          <w:i/>
          <w:color w:val="000000"/>
          <w:sz w:val="24"/>
          <w:szCs w:val="24"/>
          <w:lang w:eastAsia="en-GB"/>
        </w:rPr>
        <w:t>er Regulation (EU) No 236/2014</w:t>
      </w:r>
      <w:r w:rsidR="00BE6FFD">
        <w:rPr>
          <w:rStyle w:val="FootnoteReference"/>
          <w:rFonts w:ascii="Times New Roman" w:eastAsia="Times New Roman" w:hAnsi="Times New Roman"/>
          <w:i/>
          <w:color w:val="000000"/>
          <w:sz w:val="24"/>
          <w:szCs w:val="24"/>
          <w:lang w:eastAsia="en-GB"/>
        </w:rPr>
        <w:footnoteReference w:id="2"/>
      </w:r>
      <w:r w:rsidR="000C1F6A" w:rsidRPr="000C1F6A">
        <w:rPr>
          <w:rFonts w:ascii="Times New Roman" w:eastAsia="Times New Roman" w:hAnsi="Times New Roman" w:cs="Times New Roman"/>
          <w:i/>
          <w:color w:val="000000"/>
          <w:sz w:val="24"/>
          <w:szCs w:val="24"/>
          <w:lang w:eastAsia="en-GB"/>
        </w:rPr>
        <w:t xml:space="preserve"> </w:t>
      </w:r>
      <w:r w:rsidRPr="000C1F6A">
        <w:rPr>
          <w:rFonts w:ascii="Times New Roman" w:eastAsia="Times New Roman" w:hAnsi="Times New Roman" w:cs="Times New Roman"/>
          <w:i/>
          <w:color w:val="000000"/>
          <w:sz w:val="24"/>
          <w:szCs w:val="24"/>
          <w:lang w:eastAsia="en-GB"/>
        </w:rPr>
        <w:t>and Anne</w:t>
      </w:r>
      <w:r w:rsidR="000C1F6A" w:rsidRPr="000C1F6A">
        <w:rPr>
          <w:rFonts w:ascii="Times New Roman" w:eastAsia="Times New Roman" w:hAnsi="Times New Roman" w:cs="Times New Roman"/>
          <w:i/>
          <w:color w:val="000000"/>
          <w:sz w:val="24"/>
          <w:szCs w:val="24"/>
          <w:lang w:eastAsia="en-GB"/>
        </w:rPr>
        <w:t xml:space="preserve">x IV of the ACP-EU Partnership </w:t>
      </w:r>
      <w:r w:rsidRPr="000C1F6A">
        <w:rPr>
          <w:rFonts w:ascii="Times New Roman" w:eastAsia="Times New Roman" w:hAnsi="Times New Roman" w:cs="Times New Roman"/>
          <w:i/>
          <w:color w:val="000000"/>
          <w:sz w:val="24"/>
          <w:szCs w:val="24"/>
          <w:lang w:eastAsia="en-GB"/>
        </w:rPr>
        <w:t>Agree</w:t>
      </w:r>
      <w:r w:rsidR="000C1F6A" w:rsidRPr="000C1F6A">
        <w:rPr>
          <w:rFonts w:ascii="Times New Roman" w:eastAsia="Times New Roman" w:hAnsi="Times New Roman" w:cs="Times New Roman"/>
          <w:i/>
          <w:color w:val="000000"/>
          <w:sz w:val="24"/>
          <w:szCs w:val="24"/>
          <w:lang w:eastAsia="en-GB"/>
        </w:rPr>
        <w:t>ment</w:t>
      </w:r>
      <w:r w:rsidR="00BE6FFD">
        <w:rPr>
          <w:rStyle w:val="FootnoteReference"/>
          <w:rFonts w:ascii="Times New Roman" w:eastAsia="Times New Roman" w:hAnsi="Times New Roman"/>
          <w:i/>
          <w:color w:val="000000"/>
          <w:sz w:val="24"/>
          <w:szCs w:val="24"/>
          <w:lang w:eastAsia="en-GB"/>
        </w:rPr>
        <w:footnoteReference w:id="3"/>
      </w:r>
      <w:r w:rsidRPr="000C1F6A">
        <w:rPr>
          <w:rFonts w:ascii="Times New Roman" w:eastAsia="Times New Roman" w:hAnsi="Times New Roman" w:cs="Times New Roman"/>
          <w:i/>
          <w:color w:val="000000"/>
          <w:sz w:val="24"/>
          <w:szCs w:val="24"/>
          <w:lang w:eastAsia="en-GB"/>
        </w:rPr>
        <w:t>, are to be understood as including natura</w:t>
      </w:r>
      <w:r w:rsidR="000C1F6A" w:rsidRPr="000C1F6A">
        <w:rPr>
          <w:rFonts w:ascii="Times New Roman" w:eastAsia="Times New Roman" w:hAnsi="Times New Roman" w:cs="Times New Roman"/>
          <w:i/>
          <w:color w:val="000000"/>
          <w:sz w:val="24"/>
          <w:szCs w:val="24"/>
          <w:lang w:eastAsia="en-GB"/>
        </w:rPr>
        <w:t xml:space="preserve">l or legal persons residing or </w:t>
      </w:r>
      <w:r w:rsidRPr="000C1F6A">
        <w:rPr>
          <w:rFonts w:ascii="Times New Roman" w:eastAsia="Times New Roman" w:hAnsi="Times New Roman" w:cs="Times New Roman"/>
          <w:i/>
          <w:color w:val="000000"/>
          <w:sz w:val="24"/>
          <w:szCs w:val="24"/>
          <w:lang w:eastAsia="en-GB"/>
        </w:rPr>
        <w:t>established in, and to goods origin</w:t>
      </w:r>
      <w:r w:rsidR="000C1F6A" w:rsidRPr="000C1F6A">
        <w:rPr>
          <w:rFonts w:ascii="Times New Roman" w:eastAsia="Times New Roman" w:hAnsi="Times New Roman" w:cs="Times New Roman"/>
          <w:i/>
          <w:color w:val="000000"/>
          <w:sz w:val="24"/>
          <w:szCs w:val="24"/>
          <w:lang w:eastAsia="en-GB"/>
        </w:rPr>
        <w:t>ating from, the United Kingdom</w:t>
      </w:r>
      <w:r w:rsidR="00BE6FFD">
        <w:rPr>
          <w:rStyle w:val="FootnoteReference"/>
          <w:rFonts w:ascii="Times New Roman" w:eastAsia="Times New Roman" w:hAnsi="Times New Roman"/>
          <w:i/>
          <w:color w:val="000000"/>
          <w:sz w:val="24"/>
          <w:szCs w:val="24"/>
          <w:lang w:eastAsia="en-GB"/>
        </w:rPr>
        <w:footnoteReference w:id="4"/>
      </w:r>
      <w:r w:rsidR="000C1F6A" w:rsidRPr="000C1F6A">
        <w:rPr>
          <w:rFonts w:ascii="Times New Roman" w:eastAsia="Times New Roman" w:hAnsi="Times New Roman" w:cs="Times New Roman"/>
          <w:i/>
          <w:color w:val="000000"/>
          <w:sz w:val="24"/>
          <w:szCs w:val="24"/>
          <w:lang w:eastAsia="en-GB"/>
        </w:rPr>
        <w:t xml:space="preserve">. Those persons </w:t>
      </w:r>
      <w:r w:rsidRPr="000C1F6A">
        <w:rPr>
          <w:rFonts w:ascii="Times New Roman" w:eastAsia="Times New Roman" w:hAnsi="Times New Roman" w:cs="Times New Roman"/>
          <w:i/>
          <w:color w:val="000000"/>
          <w:sz w:val="24"/>
          <w:szCs w:val="24"/>
          <w:lang w:eastAsia="en-GB"/>
        </w:rPr>
        <w:t xml:space="preserve">and goods are therefore eligible under this call. </w:t>
      </w:r>
    </w:p>
    <w:p w14:paraId="7ABFFD34" w14:textId="77777777" w:rsidR="00BE6FFD" w:rsidRPr="000C1F6A" w:rsidRDefault="00BE6FFD" w:rsidP="000C1F6A">
      <w:pPr>
        <w:spacing w:after="0" w:line="240" w:lineRule="auto"/>
        <w:ind w:left="851" w:right="567"/>
        <w:jc w:val="both"/>
        <w:rPr>
          <w:rFonts w:ascii="Times New Roman" w:eastAsia="Times New Roman" w:hAnsi="Times New Roman" w:cs="Times New Roman"/>
          <w:i/>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8240" behindDoc="0" locked="0" layoutInCell="0" allowOverlap="1" wp14:anchorId="4BD89FE5" wp14:editId="507AE09E">
                <wp:simplePos x="0" y="0"/>
                <wp:positionH relativeFrom="column">
                  <wp:posOffset>69850</wp:posOffset>
                </wp:positionH>
                <wp:positionV relativeFrom="paragraph">
                  <wp:posOffset>132715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A8DD5" id="Straight Connector 2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0.45pt" to="457.7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" o:allowincell="f" strokecolor="#d4d4d4" strokeweight="1.75pt">
                <v:shadow on="t" origin=".5,-.5" offset="0,-1pt"/>
              </v:line>
            </w:pict>
          </mc:Fallback>
        </mc:AlternateContent>
      </w:r>
    </w:p>
    <w:p w14:paraId="32619B71" w14:textId="77777777" w:rsidR="00BE6FFD" w:rsidRDefault="00BE6FFD">
      <w:pPr>
        <w:rPr>
          <w:rFonts w:ascii="Times New Roman" w:eastAsia="Times New Roman" w:hAnsi="Times New Roman" w:cs="Times New Roman"/>
          <w:b/>
          <w:color w:val="000000"/>
          <w:sz w:val="24"/>
          <w:szCs w:val="24"/>
          <w:lang w:eastAsia="en-GB"/>
        </w:rPr>
      </w:pPr>
    </w:p>
    <w:p w14:paraId="65951916" w14:textId="77777777" w:rsidR="00AB1DBF"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23F0556F" w14:textId="77777777" w:rsidR="00BE6FFD" w:rsidRPr="00FB7749" w:rsidRDefault="00BE6FFD" w:rsidP="00AB1DBF">
      <w:pPr>
        <w:spacing w:after="0" w:line="240" w:lineRule="auto"/>
        <w:ind w:left="360"/>
        <w:jc w:val="center"/>
        <w:rPr>
          <w:rFonts w:ascii="Times New Roman" w:eastAsia="Times New Roman" w:hAnsi="Times New Roman" w:cs="Times New Roman"/>
          <w:b/>
          <w:color w:val="000000"/>
          <w:sz w:val="24"/>
          <w:szCs w:val="24"/>
          <w:lang w:eastAsia="en-GB"/>
        </w:rPr>
      </w:pPr>
    </w:p>
    <w:p w14:paraId="560A4124" w14:textId="77777777" w:rsidR="00AB1DBF" w:rsidRPr="007338F0" w:rsidRDefault="00AB1DBF" w:rsidP="00AB1DBF">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bookmarkEnd w:id="31"/>
      <w:bookmarkEnd w:id="32"/>
      <w:bookmarkEnd w:id="33"/>
      <w:bookmarkEnd w:id="34"/>
      <w:bookmarkEnd w:id="35"/>
      <w:bookmarkEnd w:id="36"/>
      <w:r w:rsidR="00BE6FFD">
        <w:rPr>
          <w:rStyle w:val="FootnoteReference"/>
          <w:rFonts w:ascii="Times New Roman" w:hAnsi="Times New Roman"/>
          <w:b/>
          <w:sz w:val="24"/>
          <w:szCs w:val="24"/>
          <w:lang w:eastAsia="en-GB"/>
        </w:rPr>
        <w:footnoteReference w:id="5"/>
      </w:r>
    </w:p>
    <w:p w14:paraId="6271D64C" w14:textId="15395628" w:rsidR="00AB1DBF" w:rsidRPr="00FB7749" w:rsidRDefault="00291C1A"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Monday, the 10</w:t>
      </w:r>
      <w:r w:rsidRPr="00291C1A">
        <w:rPr>
          <w:rFonts w:ascii="Times New Roman" w:eastAsia="Times New Roman" w:hAnsi="Times New Roman" w:cs="Times New Roman"/>
          <w:snapToGrid w:val="0"/>
          <w:color w:val="000000"/>
          <w:sz w:val="24"/>
          <w:szCs w:val="24"/>
          <w:vertAlign w:val="superscript"/>
        </w:rPr>
        <w:t>th</w:t>
      </w:r>
      <w:r>
        <w:rPr>
          <w:rFonts w:ascii="Times New Roman" w:eastAsia="Times New Roman" w:hAnsi="Times New Roman" w:cs="Times New Roman"/>
          <w:snapToGrid w:val="0"/>
          <w:color w:val="000000"/>
          <w:sz w:val="24"/>
          <w:szCs w:val="24"/>
        </w:rPr>
        <w:t xml:space="preserve"> of March, 2025</w:t>
      </w:r>
    </w:p>
    <w:p w14:paraId="443701BE"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8752" behindDoc="0" locked="0" layoutInCell="0" allowOverlap="1" wp14:anchorId="1507F1BB" wp14:editId="6CD14EB9">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32E62" id="Straight Connector 2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0D4AB197"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14:paraId="058B9FFD"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14:paraId="58854DE1" w14:textId="77777777"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0D098795" w14:textId="77777777" w:rsidR="00AB1DBF" w:rsidRPr="00FB7749" w:rsidRDefault="00AB1DBF" w:rsidP="00AB1DBF">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41A3269C" w14:textId="77777777" w:rsidR="00AB1DBF" w:rsidRPr="007338F0" w:rsidRDefault="00AB1DBF" w:rsidP="00AB1DBF">
      <w:pPr>
        <w:jc w:val="both"/>
        <w:rPr>
          <w:rFonts w:ascii="Times New Roman" w:hAnsi="Times New Roman" w:cs="Times New Roman"/>
          <w:b/>
          <w:sz w:val="24"/>
          <w:szCs w:val="24"/>
          <w:lang w:eastAsia="en-GB"/>
        </w:rPr>
      </w:pPr>
      <w:bookmarkStart w:id="41" w:name="_Toc476063592"/>
      <w:bookmarkStart w:id="42"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14:paraId="2B0D1374" w14:textId="65CFCE28"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w:t>
      </w:r>
      <w:r w:rsidR="00972916">
        <w:rPr>
          <w:rFonts w:ascii="Times New Roman" w:eastAsia="Calibri" w:hAnsi="Times New Roman" w:cs="Times New Roman"/>
          <w:color w:val="000000"/>
          <w:sz w:val="24"/>
          <w:szCs w:val="24"/>
        </w:rPr>
        <w:t>aders mentioned in the proposal</w:t>
      </w:r>
      <w:r w:rsidRPr="00AB1DBF">
        <w:rPr>
          <w:rFonts w:ascii="Times New Roman" w:eastAsia="Calibri" w:hAnsi="Times New Roman" w:cs="Times New Roman"/>
          <w:color w:val="000000"/>
          <w:sz w:val="24"/>
          <w:szCs w:val="24"/>
        </w:rPr>
        <w:t>;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14:paraId="2FB00862" w14:textId="77777777"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14:paraId="0F3E56C5" w14:textId="77777777" w:rsidR="00AB1DBF" w:rsidRPr="00AB1DBF" w:rsidRDefault="00AB1DBF" w:rsidP="00AB1DBF">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14:paraId="65937BC3" w14:textId="77777777" w:rsidR="00AB1DBF" w:rsidRP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470184">
        <w:rPr>
          <w:rFonts w:ascii="Times New Roman" w:eastAsia="Times New Roman" w:hAnsi="Times New Roman" w:cs="Times New Roman"/>
          <w:snapToGrid w:val="0"/>
          <w:color w:val="000000"/>
          <w:sz w:val="24"/>
          <w:szCs w:val="24"/>
        </w:rPr>
        <w:t>: Evaluation Grid Twinning Selections.</w:t>
      </w:r>
    </w:p>
    <w:p w14:paraId="65FFCA85"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14:paraId="210932A0" w14:textId="77777777" w:rsidR="00AB1DBF" w:rsidRPr="00FB7749" w:rsidRDefault="00AB1DBF" w:rsidP="00AB1DBF">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776" behindDoc="0" locked="0" layoutInCell="0" allowOverlap="1" wp14:anchorId="34C60D76" wp14:editId="2CFF4441">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3748F8" id="Straight Connector 2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78E7E396" w14:textId="77777777"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14:paraId="7312EBEC" w14:textId="77777777"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37F1B572" w14:textId="77777777"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14:paraId="4ECAA1DE" w14:textId="77777777" w:rsidR="00AB1DBF" w:rsidRPr="007338F0" w:rsidRDefault="00AB1DBF" w:rsidP="00AB1DBF">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14:paraId="4EB0981D"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14:paraId="67C881E6" w14:textId="77777777"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122C4DF1"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14:paraId="48B6D3EB" w14:textId="77777777" w:rsidR="00AB1DBF"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28ECAF25" w14:textId="77777777" w:rsidR="00AB1DBF" w:rsidRPr="007338F0" w:rsidRDefault="00AB1DBF" w:rsidP="00AB1DBF">
      <w:pPr>
        <w:jc w:val="both"/>
        <w:rPr>
          <w:rFonts w:ascii="Times New Roman" w:hAnsi="Times New Roman" w:cs="Times New Roman"/>
          <w:b/>
          <w:sz w:val="24"/>
          <w:szCs w:val="24"/>
          <w:lang w:eastAsia="en-GB"/>
        </w:rPr>
      </w:pPr>
      <w:bookmarkStart w:id="49" w:name="_Toc442374588"/>
      <w:bookmarkStart w:id="50" w:name="_Toc442375078"/>
      <w:bookmarkStart w:id="51" w:name="_Toc443320400"/>
      <w:bookmarkStart w:id="52" w:name="_Toc464460247"/>
      <w:bookmarkStart w:id="53" w:name="_Toc476063594"/>
      <w:bookmarkStart w:id="54"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49"/>
      <w:bookmarkEnd w:id="50"/>
      <w:bookmarkEnd w:id="51"/>
      <w:bookmarkEnd w:id="52"/>
      <w:bookmarkEnd w:id="53"/>
      <w:bookmarkEnd w:id="54"/>
    </w:p>
    <w:p w14:paraId="1B07F0F1" w14:textId="238B4FA0"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w:t>
      </w:r>
      <w:r w:rsidRPr="00291C1A">
        <w:rPr>
          <w:rFonts w:ascii="Times New Roman" w:eastAsia="Times New Roman" w:hAnsi="Times New Roman" w:cs="Times New Roman"/>
          <w:snapToGrid w:val="0"/>
          <w:color w:val="000000"/>
          <w:sz w:val="24"/>
          <w:szCs w:val="24"/>
        </w:rPr>
        <w:t xml:space="preserve">Authority: </w:t>
      </w:r>
      <w:r w:rsidR="00291C1A" w:rsidRPr="00291C1A">
        <w:rPr>
          <w:rFonts w:ascii="Times New Roman" w:eastAsia="Times New Roman" w:hAnsi="Times New Roman" w:cs="Times New Roman"/>
          <w:snapToGrid w:val="0"/>
          <w:color w:val="000000"/>
          <w:sz w:val="24"/>
          <w:szCs w:val="24"/>
        </w:rPr>
        <w:t>Monday, 5</w:t>
      </w:r>
      <w:r w:rsidR="00291C1A" w:rsidRPr="00291C1A">
        <w:rPr>
          <w:rFonts w:ascii="Times New Roman" w:eastAsia="Times New Roman" w:hAnsi="Times New Roman" w:cs="Times New Roman"/>
          <w:snapToGrid w:val="0"/>
          <w:color w:val="000000"/>
          <w:sz w:val="24"/>
          <w:szCs w:val="24"/>
          <w:vertAlign w:val="superscript"/>
        </w:rPr>
        <w:t>th</w:t>
      </w:r>
      <w:r w:rsidR="00291C1A" w:rsidRPr="00291C1A">
        <w:rPr>
          <w:rFonts w:ascii="Times New Roman" w:eastAsia="Times New Roman" w:hAnsi="Times New Roman" w:cs="Times New Roman"/>
          <w:snapToGrid w:val="0"/>
          <w:color w:val="000000"/>
          <w:sz w:val="24"/>
          <w:szCs w:val="24"/>
        </w:rPr>
        <w:t xml:space="preserve"> of May</w:t>
      </w:r>
      <w:r w:rsidR="00984326" w:rsidRPr="00291C1A">
        <w:rPr>
          <w:rFonts w:ascii="Times New Roman" w:eastAsia="Times New Roman" w:hAnsi="Times New Roman" w:cs="Times New Roman"/>
          <w:snapToGrid w:val="0"/>
          <w:color w:val="000000"/>
          <w:sz w:val="24"/>
          <w:szCs w:val="24"/>
        </w:rPr>
        <w:t xml:space="preserve"> / 12:00 + Brussels standard time (CET +1).</w:t>
      </w:r>
    </w:p>
    <w:p w14:paraId="1AB30081"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60271C1E" w14:textId="77777777"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576EA122" w14:textId="77777777"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A288751" w14:textId="77777777" w:rsidR="00AB1DBF" w:rsidRPr="007338F0" w:rsidRDefault="00AB1DBF" w:rsidP="00AB1DBF">
      <w:pPr>
        <w:jc w:val="both"/>
        <w:rPr>
          <w:rFonts w:ascii="Times New Roman" w:hAnsi="Times New Roman" w:cs="Times New Roman"/>
          <w:b/>
          <w:sz w:val="24"/>
          <w:szCs w:val="24"/>
          <w:lang w:eastAsia="en-GB"/>
        </w:rPr>
      </w:pPr>
      <w:bookmarkStart w:id="55" w:name="_Toc442374589"/>
      <w:bookmarkStart w:id="56" w:name="_Toc442375079"/>
      <w:bookmarkStart w:id="57" w:name="_Toc443320401"/>
      <w:bookmarkStart w:id="58" w:name="_Toc464460248"/>
      <w:bookmarkStart w:id="59" w:name="_Toc476063595"/>
      <w:bookmarkStart w:id="60"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5"/>
      <w:bookmarkEnd w:id="56"/>
      <w:bookmarkEnd w:id="57"/>
      <w:bookmarkEnd w:id="58"/>
      <w:bookmarkEnd w:id="59"/>
      <w:bookmarkEnd w:id="60"/>
    </w:p>
    <w:p w14:paraId="0FDC12D5" w14:textId="77777777" w:rsidR="00AB1DBF" w:rsidRPr="00291C1A"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sidR="0096277E">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w:t>
      </w:r>
      <w:bookmarkStart w:id="61" w:name="_GoBack"/>
      <w:bookmarkEnd w:id="61"/>
      <w:r w:rsidRPr="00291C1A">
        <w:rPr>
          <w:rFonts w:ascii="Times New Roman" w:eastAsia="Times New Roman" w:hAnsi="Times New Roman" w:cs="Times New Roman"/>
          <w:snapToGrid w:val="0"/>
          <w:color w:val="000000"/>
          <w:sz w:val="24"/>
          <w:szCs w:val="24"/>
        </w:rPr>
        <w:t>specific project Twinning Fiche</w:t>
      </w:r>
      <w:r w:rsidR="0096277E" w:rsidRPr="00291C1A">
        <w:rPr>
          <w:rFonts w:ascii="Times New Roman" w:eastAsia="Times New Roman" w:hAnsi="Times New Roman" w:cs="Times New Roman"/>
          <w:snapToGrid w:val="0"/>
          <w:color w:val="000000"/>
          <w:sz w:val="24"/>
          <w:szCs w:val="24"/>
        </w:rPr>
        <w:t>, which is</w:t>
      </w:r>
      <w:r w:rsidRPr="00291C1A">
        <w:rPr>
          <w:rFonts w:ascii="Times New Roman" w:eastAsia="Times New Roman" w:hAnsi="Times New Roman" w:cs="Times New Roman"/>
          <w:snapToGrid w:val="0"/>
          <w:color w:val="000000"/>
          <w:sz w:val="24"/>
          <w:szCs w:val="24"/>
        </w:rPr>
        <w:t xml:space="preserve"> available at the European Union Member States </w:t>
      </w:r>
      <w:r w:rsidRPr="00291C1A">
        <w:rPr>
          <w:rFonts w:ascii="Times New Roman" w:eastAsia="Times New Roman" w:hAnsi="Times New Roman" w:cs="Times New Roman"/>
          <w:b/>
          <w:snapToGrid w:val="0"/>
          <w:color w:val="000000"/>
          <w:sz w:val="24"/>
          <w:szCs w:val="24"/>
        </w:rPr>
        <w:t>National Contact Points for Twinning</w:t>
      </w:r>
      <w:r w:rsidRPr="00291C1A">
        <w:rPr>
          <w:rFonts w:ascii="Times New Roman" w:eastAsia="Times New Roman" w:hAnsi="Times New Roman" w:cs="Times New Roman"/>
          <w:snapToGrid w:val="0"/>
          <w:color w:val="000000"/>
          <w:sz w:val="24"/>
          <w:szCs w:val="24"/>
        </w:rPr>
        <w:t xml:space="preserve">. </w:t>
      </w:r>
    </w:p>
    <w:p w14:paraId="2767F851" w14:textId="7924CCE8" w:rsidR="00984326" w:rsidRPr="00984326" w:rsidRDefault="00AB1DBF" w:rsidP="00984326">
      <w:pPr>
        <w:ind w:left="540"/>
        <w:jc w:val="both"/>
        <w:rPr>
          <w:rFonts w:ascii="Times New Roman" w:eastAsia="Times New Roman" w:hAnsi="Times New Roman" w:cs="Times New Roman"/>
          <w:snapToGrid w:val="0"/>
          <w:color w:val="000000"/>
          <w:sz w:val="24"/>
          <w:szCs w:val="24"/>
        </w:rPr>
      </w:pPr>
      <w:r w:rsidRPr="00291C1A">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291C1A" w:rsidRPr="00291C1A">
        <w:rPr>
          <w:rFonts w:ascii="Times New Roman" w:eastAsia="Times New Roman" w:hAnsi="Times New Roman" w:cs="Times New Roman"/>
          <w:snapToGrid w:val="0"/>
          <w:color w:val="000000"/>
          <w:sz w:val="24"/>
          <w:szCs w:val="24"/>
        </w:rPr>
        <w:t>Monday, 19</w:t>
      </w:r>
      <w:r w:rsidR="00291C1A" w:rsidRPr="00291C1A">
        <w:rPr>
          <w:rFonts w:ascii="Times New Roman" w:eastAsia="Times New Roman" w:hAnsi="Times New Roman" w:cs="Times New Roman"/>
          <w:snapToGrid w:val="0"/>
          <w:color w:val="000000"/>
          <w:sz w:val="24"/>
          <w:szCs w:val="24"/>
          <w:vertAlign w:val="superscript"/>
        </w:rPr>
        <w:t>th</w:t>
      </w:r>
      <w:r w:rsidR="00291C1A" w:rsidRPr="00291C1A">
        <w:rPr>
          <w:rFonts w:ascii="Times New Roman" w:eastAsia="Times New Roman" w:hAnsi="Times New Roman" w:cs="Times New Roman"/>
          <w:snapToGrid w:val="0"/>
          <w:color w:val="000000"/>
          <w:sz w:val="24"/>
          <w:szCs w:val="24"/>
        </w:rPr>
        <w:t xml:space="preserve"> of May </w:t>
      </w:r>
      <w:r w:rsidR="00984326" w:rsidRPr="00291C1A">
        <w:rPr>
          <w:rFonts w:ascii="Times New Roman" w:eastAsia="Times New Roman" w:hAnsi="Times New Roman" w:cs="Times New Roman"/>
          <w:snapToGrid w:val="0"/>
          <w:color w:val="000000"/>
          <w:sz w:val="24"/>
          <w:szCs w:val="24"/>
        </w:rPr>
        <w:t>/ 12:00 + Brussels standard time (CET +1).</w:t>
      </w:r>
      <w:r w:rsidR="00984326" w:rsidRPr="00984326">
        <w:rPr>
          <w:rFonts w:ascii="Times New Roman" w:eastAsia="Times New Roman" w:hAnsi="Times New Roman" w:cs="Times New Roman"/>
          <w:snapToGrid w:val="0"/>
          <w:color w:val="000000"/>
          <w:sz w:val="24"/>
          <w:szCs w:val="24"/>
        </w:rPr>
        <w:t xml:space="preserve"> </w:t>
      </w:r>
    </w:p>
    <w:p w14:paraId="773590D8" w14:textId="23EBC818" w:rsidR="0096277E" w:rsidRDefault="0096277E" w:rsidP="009843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RTA(s). </w:t>
      </w:r>
    </w:p>
    <w:p w14:paraId="5D02B184" w14:textId="77777777" w:rsidR="0096277E" w:rsidRPr="00FB7749" w:rsidRDefault="0096277E"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4B610951" w14:textId="77777777" w:rsidR="00F722E0" w:rsidRDefault="00291C1A"/>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6B07D" w14:textId="77777777" w:rsidR="00FC1A2D" w:rsidRDefault="00FC1A2D" w:rsidP="00AB1DBF">
      <w:pPr>
        <w:spacing w:after="0" w:line="240" w:lineRule="auto"/>
      </w:pPr>
      <w:r>
        <w:separator/>
      </w:r>
    </w:p>
  </w:endnote>
  <w:endnote w:type="continuationSeparator" w:id="0">
    <w:p w14:paraId="2EFA0B0E" w14:textId="77777777" w:rsidR="00FC1A2D" w:rsidRDefault="00FC1A2D"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6C9E4" w14:textId="77777777" w:rsidR="00FC1A2D" w:rsidRDefault="00FC1A2D" w:rsidP="00AB1DBF">
      <w:pPr>
        <w:spacing w:after="0" w:line="240" w:lineRule="auto"/>
      </w:pPr>
      <w:r>
        <w:separator/>
      </w:r>
    </w:p>
  </w:footnote>
  <w:footnote w:type="continuationSeparator" w:id="0">
    <w:p w14:paraId="469AD8FE" w14:textId="77777777" w:rsidR="00FC1A2D" w:rsidRDefault="00FC1A2D" w:rsidP="00AB1DBF">
      <w:pPr>
        <w:spacing w:after="0" w:line="240" w:lineRule="auto"/>
      </w:pPr>
      <w:r>
        <w:continuationSeparator/>
      </w:r>
    </w:p>
  </w:footnote>
  <w:footnote w:id="1">
    <w:p w14:paraId="77578253" w14:textId="77777777" w:rsidR="00BE6FFD" w:rsidRDefault="00BE6FFD" w:rsidP="00BE6FFD">
      <w:pPr>
        <w:pStyle w:val="FootnoteText"/>
      </w:pPr>
      <w:r>
        <w:rPr>
          <w:rStyle w:val="FootnoteReference"/>
        </w:rPr>
        <w:footnoteRef/>
      </w:r>
      <w:r>
        <w:t xml:space="preserve"> Agreement on the withdrawal of the United Kingdom of Great Britain and Northern Ireland from the European </w:t>
      </w:r>
    </w:p>
    <w:p w14:paraId="732FB059" w14:textId="77777777" w:rsidR="00BE6FFD" w:rsidRPr="00BE6FFD" w:rsidRDefault="00BE6FFD" w:rsidP="00BE6FFD">
      <w:pPr>
        <w:pStyle w:val="FootnoteText"/>
      </w:pPr>
      <w:r>
        <w:t>Union and the European Atomic Energy Community.</w:t>
      </w:r>
    </w:p>
  </w:footnote>
  <w:footnote w:id="2">
    <w:p w14:paraId="078D2C77" w14:textId="77777777" w:rsidR="00BE6FFD" w:rsidRPr="00BE6FFD" w:rsidRDefault="00BE6FFD" w:rsidP="00C83E98">
      <w:pPr>
        <w:pStyle w:val="FootnoteText"/>
      </w:pPr>
      <w:r>
        <w:rPr>
          <w:rStyle w:val="FootnoteReference"/>
        </w:rPr>
        <w:footnoteRef/>
      </w:r>
      <w:r>
        <w:t xml:space="preserve"> Regulation (EU) No 236/2014 of the European Parliament and of the Council of 11 March 2014 laying down common rules and procedures for the implementation of the Union's instruments for financing external action.</w:t>
      </w:r>
    </w:p>
  </w:footnote>
  <w:footnote w:id="3">
    <w:p w14:paraId="4DEF7485" w14:textId="77777777" w:rsidR="00BE6FFD" w:rsidRPr="00BE6FFD" w:rsidRDefault="00BE6FFD" w:rsidP="00C83E98">
      <w:pPr>
        <w:pStyle w:val="FootnoteText"/>
      </w:pPr>
      <w:r>
        <w:rPr>
          <w:rStyle w:val="FootnoteReference"/>
        </w:rPr>
        <w:footnoteRef/>
      </w:r>
      <w:r>
        <w:t xml:space="preserve"> Annex IV to the ACP-EU Partnership Agreement, as revised by Decision 1/2014 o</w:t>
      </w:r>
      <w:r w:rsidR="00C83E98">
        <w:t xml:space="preserve">f the ACP-EU Council of </w:t>
      </w:r>
      <w:r>
        <w:t>Ministers (</w:t>
      </w:r>
      <w:proofErr w:type="spellStart"/>
      <w:r>
        <w:t>OJ</w:t>
      </w:r>
      <w:proofErr w:type="spellEnd"/>
      <w:r>
        <w:t xml:space="preserve"> L196/40, 3.7.2014).</w:t>
      </w:r>
    </w:p>
  </w:footnote>
  <w:footnote w:id="4">
    <w:p w14:paraId="7656015B" w14:textId="77777777" w:rsidR="00BE6FFD" w:rsidRPr="00BE6FFD" w:rsidRDefault="00BE6FFD" w:rsidP="00C83E98">
      <w:pPr>
        <w:pStyle w:val="FootnoteText"/>
      </w:pPr>
      <w:r>
        <w:rPr>
          <w:rStyle w:val="FootnoteReference"/>
        </w:rPr>
        <w:footnoteRef/>
      </w:r>
      <w:r>
        <w:t xml:space="preserve"> Including the Overseas Countries and Territories having special relations with the United Kingdom, as laid down in Part Four and Annex II of the TFEU.</w:t>
      </w:r>
    </w:p>
  </w:footnote>
  <w:footnote w:id="5">
    <w:p w14:paraId="5C7F079A" w14:textId="77777777" w:rsidR="00BE6FFD" w:rsidRPr="00BE6FFD" w:rsidRDefault="00BE6FFD">
      <w:pPr>
        <w:pStyle w:val="FootnoteText"/>
        <w:rPr>
          <w:lang w:val="en-IE"/>
        </w:rPr>
      </w:pPr>
      <w:r>
        <w:rPr>
          <w:rStyle w:val="FootnoteReference"/>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9E263C"/>
    <w:rsid w:val="000C1F6A"/>
    <w:rsid w:val="001A6967"/>
    <w:rsid w:val="001D6757"/>
    <w:rsid w:val="00251BAA"/>
    <w:rsid w:val="00291C1A"/>
    <w:rsid w:val="002A2260"/>
    <w:rsid w:val="002F6685"/>
    <w:rsid w:val="004201E0"/>
    <w:rsid w:val="0043067C"/>
    <w:rsid w:val="00443381"/>
    <w:rsid w:val="00470184"/>
    <w:rsid w:val="004C0141"/>
    <w:rsid w:val="005979FF"/>
    <w:rsid w:val="005F522B"/>
    <w:rsid w:val="00641186"/>
    <w:rsid w:val="007E10D4"/>
    <w:rsid w:val="00833DD7"/>
    <w:rsid w:val="008E4C0A"/>
    <w:rsid w:val="008F52CC"/>
    <w:rsid w:val="0096277E"/>
    <w:rsid w:val="00972916"/>
    <w:rsid w:val="00984326"/>
    <w:rsid w:val="009B4EAD"/>
    <w:rsid w:val="009E263C"/>
    <w:rsid w:val="00A654AB"/>
    <w:rsid w:val="00AA0A58"/>
    <w:rsid w:val="00AB1DBF"/>
    <w:rsid w:val="00AD67E9"/>
    <w:rsid w:val="00B706DB"/>
    <w:rsid w:val="00BB0BCD"/>
    <w:rsid w:val="00BE6FFD"/>
    <w:rsid w:val="00C83E98"/>
    <w:rsid w:val="00D74CCF"/>
    <w:rsid w:val="00DB4BCA"/>
    <w:rsid w:val="00F51829"/>
    <w:rsid w:val="00FC1A2D"/>
    <w:rsid w:val="00FD43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B2AB"/>
  <w15:docId w15:val="{C6963210-BC65-4BEF-85DB-75EFFA07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AB1DBF"/>
    <w:rPr>
      <w:rFonts w:cs="Times New Roman"/>
      <w:vertAlign w:val="superscript"/>
    </w:rPr>
  </w:style>
  <w:style w:type="paragraph" w:styleId="FootnoteText">
    <w:name w:val="footnote text"/>
    <w:basedOn w:val="Normal"/>
    <w:link w:val="FootnoteTextChar"/>
    <w:uiPriority w:val="99"/>
    <w:semiHidden/>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sid w:val="001A6967"/>
    <w:rPr>
      <w:sz w:val="16"/>
      <w:szCs w:val="16"/>
    </w:rPr>
  </w:style>
  <w:style w:type="paragraph" w:styleId="CommentText">
    <w:name w:val="annotation text"/>
    <w:basedOn w:val="Normal"/>
    <w:link w:val="CommentTextChar"/>
    <w:uiPriority w:val="99"/>
    <w:semiHidden/>
    <w:unhideWhenUsed/>
    <w:rsid w:val="001A6967"/>
    <w:pPr>
      <w:spacing w:line="240" w:lineRule="auto"/>
    </w:pPr>
    <w:rPr>
      <w:sz w:val="20"/>
      <w:szCs w:val="20"/>
    </w:rPr>
  </w:style>
  <w:style w:type="character" w:customStyle="1" w:styleId="CommentTextChar">
    <w:name w:val="Comment Text Char"/>
    <w:basedOn w:val="DefaultParagraphFont"/>
    <w:link w:val="CommentText"/>
    <w:uiPriority w:val="99"/>
    <w:semiHidden/>
    <w:rsid w:val="001A6967"/>
    <w:rPr>
      <w:sz w:val="20"/>
      <w:szCs w:val="20"/>
    </w:rPr>
  </w:style>
  <w:style w:type="paragraph" w:styleId="CommentSubject">
    <w:name w:val="annotation subject"/>
    <w:basedOn w:val="CommentText"/>
    <w:next w:val="CommentText"/>
    <w:link w:val="CommentSubjectChar"/>
    <w:uiPriority w:val="99"/>
    <w:semiHidden/>
    <w:unhideWhenUsed/>
    <w:rsid w:val="001A6967"/>
    <w:rPr>
      <w:b/>
      <w:bCs/>
    </w:rPr>
  </w:style>
  <w:style w:type="character" w:customStyle="1" w:styleId="CommentSubjectChar">
    <w:name w:val="Comment Subject Char"/>
    <w:basedOn w:val="CommentTextChar"/>
    <w:link w:val="CommentSubject"/>
    <w:uiPriority w:val="99"/>
    <w:semiHidden/>
    <w:rsid w:val="001A6967"/>
    <w:rPr>
      <w:b/>
      <w:bCs/>
      <w:sz w:val="20"/>
      <w:szCs w:val="20"/>
    </w:rPr>
  </w:style>
  <w:style w:type="paragraph" w:styleId="BalloonText">
    <w:name w:val="Balloon Text"/>
    <w:basedOn w:val="Normal"/>
    <w:link w:val="BalloonTextChar"/>
    <w:uiPriority w:val="99"/>
    <w:semiHidden/>
    <w:unhideWhenUsed/>
    <w:rsid w:val="001A69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9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KOVER Claudia (EEAS-KIGALI)</cp:lastModifiedBy>
  <cp:revision>8</cp:revision>
  <cp:lastPrinted>2022-02-11T06:58:00Z</cp:lastPrinted>
  <dcterms:created xsi:type="dcterms:W3CDTF">2022-02-10T13:52:00Z</dcterms:created>
  <dcterms:modified xsi:type="dcterms:W3CDTF">2025-02-17T14:38:00Z</dcterms:modified>
</cp:coreProperties>
</file>